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E7" w:rsidRDefault="00CA0CB3" w:rsidP="00CA0CB3">
      <w:pPr>
        <w:jc w:val="center"/>
      </w:pPr>
      <w:r>
        <w:rPr>
          <w:rFonts w:eastAsia="Times New Roman" w:cs="Times New Roman"/>
          <w:noProof/>
        </w:rPr>
        <w:drawing>
          <wp:inline distT="0" distB="0" distL="0" distR="0">
            <wp:extent cx="4109720" cy="1239719"/>
            <wp:effectExtent l="0" t="0" r="5080" b="5080"/>
            <wp:docPr id="1" name="Picture 1" descr="ttp://img4.wikia.nocookie.net/__cb20131004223606/logopedia/images/0/03/The-new-yorker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tp://img4.wikia.nocookie.net/__cb20131004223606/logopedia/images/0/03/The-new-yorker-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197" cy="1239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CB3" w:rsidRDefault="00CA0CB3" w:rsidP="00CA0CB3">
      <w:pPr>
        <w:jc w:val="center"/>
      </w:pPr>
    </w:p>
    <w:p w:rsidR="00CA0CB3" w:rsidRPr="00CA0CB3" w:rsidRDefault="00CA0CB3" w:rsidP="00CA0CB3">
      <w:pPr>
        <w:rPr>
          <w:rFonts w:ascii="Palatino" w:eastAsia="Times New Roman" w:hAnsi="Palatino" w:cs="Times New Roman"/>
          <w:sz w:val="20"/>
          <w:szCs w:val="20"/>
        </w:rPr>
      </w:pPr>
      <w:r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6295F45C" wp14:editId="2DCC5D24">
            <wp:simplePos x="0" y="0"/>
            <wp:positionH relativeFrom="column">
              <wp:posOffset>3276600</wp:posOffset>
            </wp:positionH>
            <wp:positionV relativeFrom="paragraph">
              <wp:posOffset>62865</wp:posOffset>
            </wp:positionV>
            <wp:extent cx="2889885" cy="3657600"/>
            <wp:effectExtent l="0" t="0" r="5715" b="0"/>
            <wp:wrapSquare wrapText="bothSides"/>
            <wp:docPr id="3" name="Picture 3" descr="ttp://www.newyorker.com/wp-content/uploads/2014/09/Blumenfeld_11-6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tp://www.newyorker.com/wp-content/uploads/2014/09/Blumenfeld_11-69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CB3">
        <w:rPr>
          <w:rFonts w:ascii="Palatino" w:eastAsia="Times New Roman" w:hAnsi="Palatino" w:cs="Times New Roman"/>
          <w:sz w:val="20"/>
          <w:szCs w:val="20"/>
        </w:rPr>
        <w:t xml:space="preserve">September 15, 2014 </w:t>
      </w:r>
    </w:p>
    <w:p w:rsidR="00CA0CB3" w:rsidRPr="00CA0CB3" w:rsidRDefault="00CA0CB3" w:rsidP="00CA0CB3">
      <w:pPr>
        <w:spacing w:before="100" w:beforeAutospacing="1" w:after="100" w:afterAutospacing="1"/>
        <w:outlineLvl w:val="0"/>
        <w:rPr>
          <w:rFonts w:ascii="Palatino" w:eastAsia="Times New Roman" w:hAnsi="Palatino" w:cs="Times New Roman"/>
          <w:b/>
          <w:bCs/>
          <w:kern w:val="36"/>
          <w:sz w:val="48"/>
          <w:szCs w:val="48"/>
        </w:rPr>
      </w:pPr>
      <w:r w:rsidRPr="00CA0CB3">
        <w:rPr>
          <w:rFonts w:ascii="Palatino" w:eastAsia="Times New Roman" w:hAnsi="Palatino" w:cs="Times New Roman"/>
          <w:b/>
          <w:bCs/>
          <w:kern w:val="36"/>
          <w:sz w:val="48"/>
          <w:szCs w:val="48"/>
        </w:rPr>
        <w:t xml:space="preserve">Erwin </w:t>
      </w:r>
      <w:proofErr w:type="spellStart"/>
      <w:r w:rsidRPr="00CA0CB3">
        <w:rPr>
          <w:rFonts w:ascii="Palatino" w:eastAsia="Times New Roman" w:hAnsi="Palatino" w:cs="Times New Roman"/>
          <w:b/>
          <w:bCs/>
          <w:kern w:val="36"/>
          <w:sz w:val="48"/>
          <w:szCs w:val="48"/>
        </w:rPr>
        <w:t>Blumenfeld’s</w:t>
      </w:r>
      <w:proofErr w:type="spellEnd"/>
      <w:r w:rsidRPr="00CA0CB3">
        <w:rPr>
          <w:rFonts w:ascii="Palatino" w:eastAsia="Times New Roman" w:hAnsi="Palatino" w:cs="Times New Roman"/>
          <w:b/>
          <w:bCs/>
          <w:kern w:val="36"/>
          <w:sz w:val="48"/>
          <w:szCs w:val="48"/>
        </w:rPr>
        <w:t xml:space="preserve"> Studio</w:t>
      </w:r>
    </w:p>
    <w:p w:rsidR="00CA0CB3" w:rsidRDefault="00CA0CB3" w:rsidP="00CA0CB3">
      <w:pPr>
        <w:spacing w:before="100" w:beforeAutospacing="1" w:after="100" w:afterAutospacing="1"/>
        <w:outlineLvl w:val="2"/>
        <w:rPr>
          <w:rFonts w:ascii="Palatino" w:eastAsia="Times New Roman" w:hAnsi="Palatino" w:cs="Times New Roman"/>
          <w:b/>
          <w:bCs/>
          <w:sz w:val="27"/>
          <w:szCs w:val="27"/>
        </w:rPr>
      </w:pPr>
      <w:r w:rsidRPr="00CA0CB3">
        <w:rPr>
          <w:rFonts w:ascii="Palatino" w:eastAsia="Times New Roman" w:hAnsi="Palatino" w:cs="Times New Roman"/>
          <w:b/>
          <w:bCs/>
          <w:sz w:val="27"/>
          <w:szCs w:val="27"/>
        </w:rPr>
        <w:t xml:space="preserve">By </w:t>
      </w:r>
      <w:hyperlink r:id="rId7" w:tooltip="Genevieve Fussell" w:history="1">
        <w:r w:rsidRPr="00CA0CB3">
          <w:rPr>
            <w:rFonts w:ascii="Palatino" w:eastAsia="Times New Roman" w:hAnsi="Palatino" w:cs="Times New Roman"/>
            <w:b/>
            <w:bCs/>
            <w:sz w:val="27"/>
            <w:szCs w:val="27"/>
            <w:u w:val="single"/>
          </w:rPr>
          <w:t xml:space="preserve">Genevieve </w:t>
        </w:r>
        <w:proofErr w:type="spellStart"/>
        <w:r w:rsidRPr="00CA0CB3">
          <w:rPr>
            <w:rFonts w:ascii="Palatino" w:eastAsia="Times New Roman" w:hAnsi="Palatino" w:cs="Times New Roman"/>
            <w:b/>
            <w:bCs/>
            <w:sz w:val="27"/>
            <w:szCs w:val="27"/>
            <w:u w:val="single"/>
          </w:rPr>
          <w:t>Fussell</w:t>
        </w:r>
        <w:proofErr w:type="spellEnd"/>
      </w:hyperlink>
    </w:p>
    <w:p w:rsidR="00CA0CB3" w:rsidRPr="00CA0CB3" w:rsidRDefault="00CA0CB3" w:rsidP="00CA0CB3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CA0CB3">
        <w:rPr>
          <w:rFonts w:ascii="Times" w:hAnsi="Times" w:cs="Times New Roman"/>
        </w:rPr>
        <w:t xml:space="preserve">This week, on the heels of New York Fashion Week, the magazine published </w:t>
      </w:r>
      <w:hyperlink r:id="rId8" w:history="1">
        <w:r w:rsidRPr="00CA0CB3">
          <w:rPr>
            <w:rFonts w:ascii="Times" w:hAnsi="Times" w:cs="Times New Roman"/>
            <w:color w:val="0000FF"/>
            <w:u w:val="single"/>
          </w:rPr>
          <w:t>its latest Style Issue</w:t>
        </w:r>
      </w:hyperlink>
      <w:r w:rsidRPr="00CA0CB3">
        <w:rPr>
          <w:rFonts w:ascii="Times" w:hAnsi="Times" w:cs="Times New Roman"/>
        </w:rPr>
        <w:t xml:space="preserve">. As we prepared visuals, I was reminded of one of the most stylish photographers of the twentieth century, Erwin </w:t>
      </w:r>
      <w:proofErr w:type="spellStart"/>
      <w:r w:rsidRPr="00CA0CB3">
        <w:rPr>
          <w:rFonts w:ascii="Times" w:hAnsi="Times" w:cs="Times New Roman"/>
        </w:rPr>
        <w:t>Blumenfeld</w:t>
      </w:r>
      <w:proofErr w:type="spellEnd"/>
      <w:r w:rsidRPr="00CA0CB3">
        <w:rPr>
          <w:rFonts w:ascii="Times" w:hAnsi="Times" w:cs="Times New Roman"/>
        </w:rPr>
        <w:t>.</w:t>
      </w:r>
    </w:p>
    <w:p w:rsidR="00CA0CB3" w:rsidRPr="00CA0CB3" w:rsidRDefault="00CA0CB3" w:rsidP="00CA0CB3">
      <w:pPr>
        <w:jc w:val="both"/>
        <w:rPr>
          <w:rFonts w:ascii="Times" w:eastAsia="Times New Roman" w:hAnsi="Times" w:cs="Times New Roman"/>
        </w:rPr>
      </w:pPr>
      <w:bookmarkStart w:id="0" w:name="_GoBack"/>
      <w:bookmarkEnd w:id="0"/>
    </w:p>
    <w:p w:rsidR="00CA0CB3" w:rsidRPr="00CA0CB3" w:rsidRDefault="00CA0CB3" w:rsidP="00CA0CB3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CA0CB3">
        <w:rPr>
          <w:rFonts w:ascii="Times" w:eastAsia="Times New Roman" w:hAnsi="Times" w:cs="Times New Roman"/>
          <w:noProof/>
        </w:rPr>
        <w:drawing>
          <wp:anchor distT="0" distB="0" distL="114300" distR="114300" simplePos="0" relativeHeight="251659264" behindDoc="0" locked="0" layoutInCell="1" allowOverlap="1" wp14:anchorId="49E154A1" wp14:editId="64787868">
            <wp:simplePos x="0" y="0"/>
            <wp:positionH relativeFrom="column">
              <wp:posOffset>3314700</wp:posOffset>
            </wp:positionH>
            <wp:positionV relativeFrom="paragraph">
              <wp:posOffset>1182370</wp:posOffset>
            </wp:positionV>
            <wp:extent cx="2856230" cy="3627120"/>
            <wp:effectExtent l="0" t="0" r="0" b="5080"/>
            <wp:wrapSquare wrapText="bothSides"/>
            <wp:docPr id="5" name="Picture 5" descr="lumenfeld-vogue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menfeld-vogue-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362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CB3">
        <w:rPr>
          <w:rFonts w:ascii="Times" w:hAnsi="Times" w:cs="Times New Roman"/>
        </w:rPr>
        <w:t xml:space="preserve">Born in Berlin in 1897, </w:t>
      </w:r>
      <w:proofErr w:type="spellStart"/>
      <w:r w:rsidRPr="00CA0CB3">
        <w:rPr>
          <w:rFonts w:ascii="Times" w:hAnsi="Times" w:cs="Times New Roman"/>
        </w:rPr>
        <w:t>Blumenfeld</w:t>
      </w:r>
      <w:proofErr w:type="spellEnd"/>
      <w:r w:rsidRPr="00CA0CB3">
        <w:rPr>
          <w:rFonts w:ascii="Times" w:hAnsi="Times" w:cs="Times New Roman"/>
        </w:rPr>
        <w:t xml:space="preserve"> drew early inspiration from the Dadaists, incorporating experimental techniques like </w:t>
      </w:r>
      <w:proofErr w:type="spellStart"/>
      <w:r w:rsidRPr="00CA0CB3">
        <w:rPr>
          <w:rFonts w:ascii="Times" w:hAnsi="Times" w:cs="Times New Roman"/>
        </w:rPr>
        <w:t>solarization</w:t>
      </w:r>
      <w:proofErr w:type="spellEnd"/>
      <w:r w:rsidRPr="00CA0CB3">
        <w:rPr>
          <w:rFonts w:ascii="Times" w:hAnsi="Times" w:cs="Times New Roman"/>
        </w:rPr>
        <w:t xml:space="preserve">, multiple exposures, and photomontage into his darkroom practice. </w:t>
      </w:r>
      <w:proofErr w:type="spellStart"/>
      <w:r w:rsidRPr="00CA0CB3">
        <w:rPr>
          <w:rFonts w:ascii="Times" w:hAnsi="Times" w:cs="Times New Roman"/>
        </w:rPr>
        <w:t>Blumenfeld</w:t>
      </w:r>
      <w:proofErr w:type="spellEnd"/>
      <w:r w:rsidRPr="00CA0CB3">
        <w:rPr>
          <w:rFonts w:ascii="Times" w:hAnsi="Times" w:cs="Times New Roman"/>
        </w:rPr>
        <w:t xml:space="preserve">, who was Jewish, was imprisoned at a series of camps during the Second World War before fleeing with his family to New York in 1941. With an introduction from Cecil Beaton, </w:t>
      </w:r>
      <w:proofErr w:type="spellStart"/>
      <w:r w:rsidRPr="00CA0CB3">
        <w:rPr>
          <w:rFonts w:ascii="Times" w:hAnsi="Times" w:cs="Times New Roman"/>
        </w:rPr>
        <w:t>Blumenfeld</w:t>
      </w:r>
      <w:proofErr w:type="spellEnd"/>
      <w:r w:rsidRPr="00CA0CB3">
        <w:rPr>
          <w:rFonts w:ascii="Times" w:hAnsi="Times" w:cs="Times New Roman"/>
        </w:rPr>
        <w:t xml:space="preserve"> began taking fashion photographs for </w:t>
      </w:r>
      <w:r w:rsidRPr="00CA0CB3">
        <w:rPr>
          <w:rFonts w:ascii="Times" w:hAnsi="Times" w:cs="Times New Roman"/>
          <w:i/>
          <w:iCs/>
        </w:rPr>
        <w:t>Vogue</w:t>
      </w:r>
      <w:r w:rsidRPr="00CA0CB3">
        <w:rPr>
          <w:rFonts w:ascii="Times" w:hAnsi="Times" w:cs="Times New Roman"/>
        </w:rPr>
        <w:t xml:space="preserve"> and, over time, reputedly became the highest-paid photographer in the industry</w:t>
      </w:r>
      <w:proofErr w:type="gramStart"/>
      <w:r w:rsidRPr="00CA0CB3">
        <w:rPr>
          <w:rFonts w:ascii="Times" w:hAnsi="Times" w:cs="Times New Roman"/>
        </w:rPr>
        <w:t>.*</w:t>
      </w:r>
      <w:proofErr w:type="gramEnd"/>
    </w:p>
    <w:p w:rsidR="00CA0CB3" w:rsidRPr="00CA0CB3" w:rsidRDefault="00CA0CB3" w:rsidP="00CA0CB3">
      <w:pPr>
        <w:spacing w:before="100" w:beforeAutospacing="1" w:after="100" w:afterAutospacing="1"/>
        <w:jc w:val="both"/>
        <w:rPr>
          <w:rFonts w:ascii="Times" w:hAnsi="Times" w:cs="Times New Roman"/>
        </w:rPr>
      </w:pPr>
      <w:proofErr w:type="spellStart"/>
      <w:r w:rsidRPr="00CA0CB3">
        <w:rPr>
          <w:rFonts w:ascii="Times" w:hAnsi="Times" w:cs="Times New Roman"/>
        </w:rPr>
        <w:t>Blumenfeld</w:t>
      </w:r>
      <w:proofErr w:type="spellEnd"/>
      <w:r w:rsidRPr="00CA0CB3">
        <w:rPr>
          <w:rFonts w:ascii="Times" w:hAnsi="Times" w:cs="Times New Roman"/>
        </w:rPr>
        <w:t xml:space="preserve"> felt stymied by art direction, however, and continued to create more experimental work while handling fashion commissions. In a 1948 issue of </w:t>
      </w:r>
      <w:r w:rsidRPr="00CA0CB3">
        <w:rPr>
          <w:rFonts w:ascii="Times" w:hAnsi="Times" w:cs="Times New Roman"/>
          <w:i/>
          <w:iCs/>
        </w:rPr>
        <w:t>Commerce Camera</w:t>
      </w:r>
      <w:r w:rsidRPr="00CA0CB3">
        <w:rPr>
          <w:rFonts w:ascii="Times" w:hAnsi="Times" w:cs="Times New Roman"/>
        </w:rPr>
        <w:t>, he wrote, “Photography is a means of creating images, and, as such, it need not confine itself to dull records of ham sandwiches, or vacuous girls with paint. Unfortunately, there is a mistaken feeling among some of those who decide what people shall see that nobody but a select few cares to view anything but dull records.”</w:t>
      </w:r>
    </w:p>
    <w:p w:rsidR="00CA0CB3" w:rsidRPr="00CA0CB3" w:rsidRDefault="00CA0CB3" w:rsidP="00CA0CB3">
      <w:pPr>
        <w:jc w:val="both"/>
        <w:rPr>
          <w:rFonts w:ascii="Times" w:eastAsia="Times New Roman" w:hAnsi="Times" w:cs="Times New Roman"/>
        </w:rPr>
      </w:pPr>
    </w:p>
    <w:p w:rsidR="00CA0CB3" w:rsidRPr="00CA0CB3" w:rsidRDefault="00CA0CB3" w:rsidP="00CA0CB3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CA0CB3">
        <w:rPr>
          <w:rFonts w:ascii="Times" w:eastAsia="Times New Roman" w:hAnsi="Times" w:cs="Times New Roman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C8F776A" wp14:editId="56E515FE">
            <wp:simplePos x="0" y="0"/>
            <wp:positionH relativeFrom="column">
              <wp:posOffset>3200400</wp:posOffset>
            </wp:positionH>
            <wp:positionV relativeFrom="paragraph">
              <wp:posOffset>0</wp:posOffset>
            </wp:positionV>
            <wp:extent cx="2922270" cy="3806190"/>
            <wp:effectExtent l="0" t="0" r="0" b="3810"/>
            <wp:wrapSquare wrapText="bothSides"/>
            <wp:docPr id="6" name="Picture 6" descr="lumenfeld-vogue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umenfeld-vogue-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27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0CB3">
        <w:rPr>
          <w:rFonts w:ascii="Times" w:hAnsi="Times" w:cs="Times New Roman"/>
        </w:rPr>
        <w:t xml:space="preserve">His granddaughter Nadia </w:t>
      </w:r>
      <w:proofErr w:type="spellStart"/>
      <w:r w:rsidRPr="00CA0CB3">
        <w:rPr>
          <w:rFonts w:ascii="Times" w:hAnsi="Times" w:cs="Times New Roman"/>
        </w:rPr>
        <w:t>Blumenfeld-Charbit</w:t>
      </w:r>
      <w:proofErr w:type="spellEnd"/>
      <w:r w:rsidRPr="00CA0CB3">
        <w:rPr>
          <w:rFonts w:ascii="Times" w:hAnsi="Times" w:cs="Times New Roman"/>
        </w:rPr>
        <w:t xml:space="preserve"> remembers the decadent atmosphere in his studio, at 222 Central Park South, where he hand-printed photographs of famous subjects like Marlene Dietrich and Audrey Hepburn. The studio was replete with bulb-framed mirrors, bowls filled with costume jewelry, and lipsticks. “He came and went, his bowtie undone, nails bitten down to blood, scissors and pencils at hand,” she recalled.</w:t>
      </w:r>
    </w:p>
    <w:p w:rsidR="00CA0CB3" w:rsidRPr="00CA0CB3" w:rsidRDefault="00CA0CB3" w:rsidP="00CA0CB3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CA0CB3">
        <w:rPr>
          <w:rFonts w:ascii="Times" w:hAnsi="Times" w:cs="Times New Roman"/>
        </w:rPr>
        <w:t xml:space="preserve">When </w:t>
      </w:r>
      <w:proofErr w:type="spellStart"/>
      <w:r w:rsidRPr="00CA0CB3">
        <w:rPr>
          <w:rFonts w:ascii="Times" w:hAnsi="Times" w:cs="Times New Roman"/>
        </w:rPr>
        <w:t>Blumenfeld</w:t>
      </w:r>
      <w:proofErr w:type="spellEnd"/>
      <w:r w:rsidRPr="00CA0CB3">
        <w:rPr>
          <w:rFonts w:ascii="Times" w:hAnsi="Times" w:cs="Times New Roman"/>
        </w:rPr>
        <w:t xml:space="preserve"> died, in 1969, his work was divided among his three children and his former assistant (and longtime mistress), Marina </w:t>
      </w:r>
      <w:proofErr w:type="spellStart"/>
      <w:r w:rsidRPr="00CA0CB3">
        <w:rPr>
          <w:rFonts w:ascii="Times" w:hAnsi="Times" w:cs="Times New Roman"/>
        </w:rPr>
        <w:t>Schinz</w:t>
      </w:r>
      <w:proofErr w:type="spellEnd"/>
      <w:r w:rsidRPr="00CA0CB3">
        <w:rPr>
          <w:rFonts w:ascii="Times" w:hAnsi="Times" w:cs="Times New Roman"/>
        </w:rPr>
        <w:t xml:space="preserve">. Years of family bickering threatened the integrity of </w:t>
      </w:r>
      <w:proofErr w:type="spellStart"/>
      <w:r w:rsidRPr="00CA0CB3">
        <w:rPr>
          <w:rFonts w:ascii="Times" w:hAnsi="Times" w:cs="Times New Roman"/>
        </w:rPr>
        <w:t>Blumenfeld’s</w:t>
      </w:r>
      <w:proofErr w:type="spellEnd"/>
      <w:r w:rsidRPr="00CA0CB3">
        <w:rPr>
          <w:rFonts w:ascii="Times" w:hAnsi="Times" w:cs="Times New Roman"/>
        </w:rPr>
        <w:t xml:space="preserve"> archive, but, in recent years, his grandchildren have worked together to preserve his legacy, producing a </w:t>
      </w:r>
      <w:hyperlink r:id="rId11" w:history="1">
        <w:r w:rsidRPr="00CA0CB3">
          <w:rPr>
            <w:rFonts w:ascii="Times" w:hAnsi="Times" w:cs="Times New Roman"/>
            <w:color w:val="0000FF"/>
            <w:u w:val="single"/>
          </w:rPr>
          <w:t>Web site</w:t>
        </w:r>
      </w:hyperlink>
      <w:r w:rsidRPr="00CA0CB3">
        <w:rPr>
          <w:rFonts w:ascii="Times" w:hAnsi="Times" w:cs="Times New Roman"/>
        </w:rPr>
        <w:t> as well as a soon-to-début </w:t>
      </w:r>
      <w:hyperlink r:id="rId12" w:history="1">
        <w:r w:rsidRPr="00CA0CB3">
          <w:rPr>
            <w:rFonts w:ascii="Times" w:hAnsi="Times" w:cs="Times New Roman"/>
            <w:color w:val="0000FF"/>
            <w:u w:val="single"/>
          </w:rPr>
          <w:t>documentary film</w:t>
        </w:r>
      </w:hyperlink>
      <w:r w:rsidRPr="00CA0CB3">
        <w:rPr>
          <w:rFonts w:ascii="Times" w:hAnsi="Times" w:cs="Times New Roman"/>
        </w:rPr>
        <w:t xml:space="preserve">. </w:t>
      </w:r>
      <w:proofErr w:type="spellStart"/>
      <w:r w:rsidRPr="00CA0CB3">
        <w:rPr>
          <w:rFonts w:ascii="Times" w:hAnsi="Times" w:cs="Times New Roman"/>
        </w:rPr>
        <w:t>Blumenfeld-Charbit</w:t>
      </w:r>
      <w:proofErr w:type="spellEnd"/>
      <w:r w:rsidRPr="00CA0CB3">
        <w:rPr>
          <w:rFonts w:ascii="Times" w:hAnsi="Times" w:cs="Times New Roman"/>
        </w:rPr>
        <w:t xml:space="preserve"> has been restoring hundreds of </w:t>
      </w:r>
      <w:proofErr w:type="spellStart"/>
      <w:r w:rsidRPr="00CA0CB3">
        <w:rPr>
          <w:rFonts w:ascii="Times" w:hAnsi="Times" w:cs="Times New Roman"/>
        </w:rPr>
        <w:t>Ektachromes</w:t>
      </w:r>
      <w:proofErr w:type="spellEnd"/>
      <w:r w:rsidRPr="00CA0CB3">
        <w:rPr>
          <w:rFonts w:ascii="Times" w:hAnsi="Times" w:cs="Times New Roman"/>
        </w:rPr>
        <w:t xml:space="preserve"> and </w:t>
      </w:r>
      <w:proofErr w:type="spellStart"/>
      <w:r w:rsidRPr="00CA0CB3">
        <w:rPr>
          <w:rFonts w:ascii="Times" w:hAnsi="Times" w:cs="Times New Roman"/>
        </w:rPr>
        <w:t>Kodachromes</w:t>
      </w:r>
      <w:proofErr w:type="spellEnd"/>
      <w:r w:rsidRPr="00CA0CB3">
        <w:rPr>
          <w:rFonts w:ascii="Times" w:hAnsi="Times" w:cs="Times New Roman"/>
        </w:rPr>
        <w:t>, badly damaged from years of improper storage, as well as digitizing and printing photographs for exhibition.</w:t>
      </w:r>
    </w:p>
    <w:p w:rsidR="00CA0CB3" w:rsidRPr="00CA0CB3" w:rsidRDefault="00CA0CB3" w:rsidP="00CA0CB3">
      <w:pPr>
        <w:jc w:val="both"/>
        <w:rPr>
          <w:rFonts w:ascii="Times" w:eastAsia="Times New Roman" w:hAnsi="Times" w:cs="Times New Roman"/>
        </w:rPr>
      </w:pPr>
    </w:p>
    <w:p w:rsidR="00CA0CB3" w:rsidRPr="00CA0CB3" w:rsidRDefault="00CA0CB3" w:rsidP="00CA0CB3">
      <w:pPr>
        <w:spacing w:before="100" w:beforeAutospacing="1" w:after="100" w:afterAutospacing="1"/>
        <w:jc w:val="both"/>
        <w:rPr>
          <w:rFonts w:ascii="Times" w:hAnsi="Times" w:cs="Times New Roman"/>
        </w:rPr>
      </w:pPr>
      <w:r>
        <w:rPr>
          <w:rFonts w:ascii="Times" w:eastAsia="Times New Roman" w:hAnsi="Times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EDB968B" wp14:editId="292B4942">
            <wp:simplePos x="0" y="0"/>
            <wp:positionH relativeFrom="column">
              <wp:posOffset>3275965</wp:posOffset>
            </wp:positionH>
            <wp:positionV relativeFrom="paragraph">
              <wp:posOffset>230505</wp:posOffset>
            </wp:positionV>
            <wp:extent cx="2781300" cy="3657600"/>
            <wp:effectExtent l="0" t="0" r="12700" b="0"/>
            <wp:wrapSquare wrapText="bothSides"/>
            <wp:docPr id="7" name="Picture 7" descr="lumenfeld-vogue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umenfeld-vogue-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A0CB3">
        <w:rPr>
          <w:rFonts w:ascii="Times" w:hAnsi="Times" w:cs="Times New Roman"/>
        </w:rPr>
        <w:t>Blumenfeld</w:t>
      </w:r>
      <w:proofErr w:type="spellEnd"/>
      <w:r w:rsidRPr="00CA0CB3">
        <w:rPr>
          <w:rFonts w:ascii="Times" w:hAnsi="Times" w:cs="Times New Roman"/>
        </w:rPr>
        <w:t xml:space="preserve"> remains a significant influence on photographers like </w:t>
      </w:r>
      <w:proofErr w:type="spellStart"/>
      <w:r w:rsidRPr="00CA0CB3">
        <w:rPr>
          <w:rFonts w:ascii="Times" w:hAnsi="Times" w:cs="Times New Roman"/>
        </w:rPr>
        <w:t>Pari</w:t>
      </w:r>
      <w:proofErr w:type="spellEnd"/>
      <w:r w:rsidRPr="00CA0CB3">
        <w:rPr>
          <w:rFonts w:ascii="Times" w:hAnsi="Times" w:cs="Times New Roman"/>
        </w:rPr>
        <w:t xml:space="preserve"> </w:t>
      </w:r>
      <w:proofErr w:type="spellStart"/>
      <w:r w:rsidRPr="00CA0CB3">
        <w:rPr>
          <w:rFonts w:ascii="Times" w:hAnsi="Times" w:cs="Times New Roman"/>
        </w:rPr>
        <w:t>Dukovic</w:t>
      </w:r>
      <w:proofErr w:type="spellEnd"/>
      <w:r w:rsidRPr="00CA0CB3">
        <w:rPr>
          <w:rFonts w:ascii="Times" w:hAnsi="Times" w:cs="Times New Roman"/>
        </w:rPr>
        <w:t xml:space="preserve">, </w:t>
      </w:r>
      <w:r w:rsidRPr="00CA0CB3">
        <w:rPr>
          <w:rFonts w:ascii="Times" w:hAnsi="Times" w:cs="Times New Roman"/>
          <w:i/>
          <w:iCs/>
        </w:rPr>
        <w:t>The New Yorker</w:t>
      </w:r>
      <w:r w:rsidRPr="00CA0CB3">
        <w:rPr>
          <w:rFonts w:ascii="Times" w:hAnsi="Times" w:cs="Times New Roman"/>
        </w:rPr>
        <w:t>’</w:t>
      </w:r>
      <w:r w:rsidRPr="00CA0CB3">
        <w:rPr>
          <w:rFonts w:ascii="Times" w:hAnsi="Times" w:cs="Times New Roman"/>
          <w:i/>
          <w:iCs/>
        </w:rPr>
        <w:t>s</w:t>
      </w:r>
      <w:r w:rsidRPr="00CA0CB3">
        <w:rPr>
          <w:rFonts w:ascii="Times" w:hAnsi="Times" w:cs="Times New Roman"/>
        </w:rPr>
        <w:t xml:space="preserve"> staff photographer. For </w:t>
      </w:r>
      <w:proofErr w:type="spellStart"/>
      <w:r w:rsidRPr="00CA0CB3">
        <w:rPr>
          <w:rFonts w:ascii="Times" w:hAnsi="Times" w:cs="Times New Roman"/>
        </w:rPr>
        <w:t>Dukovic</w:t>
      </w:r>
      <w:proofErr w:type="spellEnd"/>
      <w:r w:rsidRPr="00CA0CB3">
        <w:rPr>
          <w:rFonts w:ascii="Times" w:hAnsi="Times" w:cs="Times New Roman"/>
        </w:rPr>
        <w:t xml:space="preserve">, </w:t>
      </w:r>
      <w:proofErr w:type="spellStart"/>
      <w:r w:rsidRPr="00CA0CB3">
        <w:rPr>
          <w:rFonts w:ascii="Times" w:hAnsi="Times" w:cs="Times New Roman"/>
        </w:rPr>
        <w:t>Blumenfeld’s</w:t>
      </w:r>
      <w:proofErr w:type="spellEnd"/>
      <w:r w:rsidRPr="00CA0CB3">
        <w:rPr>
          <w:rFonts w:ascii="Times" w:hAnsi="Times" w:cs="Times New Roman"/>
        </w:rPr>
        <w:t xml:space="preserve"> gifts stemmed from an acute sensitivity to his subjects and his ability to bring “strong technical skills into a visual without making the photograph about the technique.” Of his own work, </w:t>
      </w:r>
      <w:proofErr w:type="spellStart"/>
      <w:r w:rsidRPr="00CA0CB3">
        <w:rPr>
          <w:rFonts w:ascii="Times" w:hAnsi="Times" w:cs="Times New Roman"/>
        </w:rPr>
        <w:t>Blumenfeld</w:t>
      </w:r>
      <w:proofErr w:type="spellEnd"/>
      <w:r w:rsidRPr="00CA0CB3">
        <w:rPr>
          <w:rFonts w:ascii="Times" w:hAnsi="Times" w:cs="Times New Roman"/>
        </w:rPr>
        <w:t xml:space="preserve"> wrote in his autobiography, “Eye to I”:</w:t>
      </w:r>
    </w:p>
    <w:p w:rsidR="00CA0CB3" w:rsidRPr="00CA0CB3" w:rsidRDefault="00CA0CB3" w:rsidP="00CA0CB3">
      <w:pPr>
        <w:spacing w:beforeAutospacing="1" w:afterAutospacing="1"/>
        <w:jc w:val="both"/>
        <w:rPr>
          <w:rFonts w:ascii="Times" w:hAnsi="Times" w:cs="Times New Roman"/>
        </w:rPr>
      </w:pPr>
      <w:r w:rsidRPr="00CA0CB3">
        <w:rPr>
          <w:rFonts w:ascii="Times" w:hAnsi="Times" w:cs="Times New Roman"/>
        </w:rPr>
        <w:t>I was an amateur—I am an amateur—and I intend to stay an amateur. To me an amateur photographer is one who is in love with taking pictures, a free soul who can photograph what he likes and who likes what he photographs. By that definition I am an amateur, so that is the definition that I accept.</w:t>
      </w:r>
    </w:p>
    <w:p w:rsidR="00CA0CB3" w:rsidRPr="00CA0CB3" w:rsidRDefault="00CA0CB3" w:rsidP="00CA0CB3">
      <w:pPr>
        <w:spacing w:before="100" w:beforeAutospacing="1" w:after="100" w:afterAutospacing="1"/>
        <w:jc w:val="both"/>
        <w:rPr>
          <w:rFonts w:ascii="Times" w:hAnsi="Times" w:cs="Times New Roman"/>
        </w:rPr>
      </w:pPr>
      <w:r w:rsidRPr="00CA0CB3">
        <w:rPr>
          <w:rFonts w:ascii="Times" w:hAnsi="Times" w:cs="Times New Roman"/>
        </w:rPr>
        <w:t>“</w:t>
      </w:r>
      <w:proofErr w:type="spellStart"/>
      <w:r w:rsidRPr="00CA0CB3">
        <w:rPr>
          <w:rFonts w:ascii="Times" w:hAnsi="Times" w:cs="Times New Roman"/>
        </w:rPr>
        <w:t>Blumenfeld</w:t>
      </w:r>
      <w:proofErr w:type="spellEnd"/>
      <w:r w:rsidRPr="00CA0CB3">
        <w:rPr>
          <w:rFonts w:ascii="Times" w:hAnsi="Times" w:cs="Times New Roman"/>
        </w:rPr>
        <w:t xml:space="preserve"> Studio: New York, 1941-1960” is currently on exhibit at </w:t>
      </w:r>
      <w:hyperlink r:id="rId14" w:history="1">
        <w:r w:rsidRPr="00CA0CB3">
          <w:rPr>
            <w:rFonts w:ascii="Times" w:hAnsi="Times" w:cs="Times New Roman"/>
            <w:color w:val="0000FF"/>
            <w:u w:val="single"/>
          </w:rPr>
          <w:t xml:space="preserve">10 </w:t>
        </w:r>
        <w:proofErr w:type="spellStart"/>
        <w:r w:rsidRPr="00CA0CB3">
          <w:rPr>
            <w:rFonts w:ascii="Times" w:hAnsi="Times" w:cs="Times New Roman"/>
            <w:color w:val="0000FF"/>
            <w:u w:val="single"/>
          </w:rPr>
          <w:t>Corso</w:t>
        </w:r>
        <w:proofErr w:type="spellEnd"/>
        <w:r w:rsidRPr="00CA0CB3">
          <w:rPr>
            <w:rFonts w:ascii="Times" w:hAnsi="Times" w:cs="Times New Roman"/>
            <w:color w:val="0000FF"/>
            <w:u w:val="single"/>
          </w:rPr>
          <w:t xml:space="preserve"> Como</w:t>
        </w:r>
      </w:hyperlink>
      <w:r w:rsidRPr="00CA0CB3">
        <w:rPr>
          <w:rFonts w:ascii="Times" w:hAnsi="Times" w:cs="Times New Roman"/>
        </w:rPr>
        <w:t> in Shanghai, and will travel to the Museum of Brazilian Art, in São Paulo, in October.</w:t>
      </w:r>
    </w:p>
    <w:p w:rsidR="00CA0CB3" w:rsidRPr="00CA0CB3" w:rsidRDefault="00CA0CB3" w:rsidP="00CA0CB3">
      <w:pPr>
        <w:spacing w:before="100" w:beforeAutospacing="1" w:after="100" w:afterAutospacing="1"/>
        <w:outlineLvl w:val="2"/>
        <w:rPr>
          <w:rFonts w:ascii="Palatino" w:eastAsia="Times New Roman" w:hAnsi="Palatino" w:cs="Times New Roman"/>
          <w:b/>
          <w:bCs/>
          <w:sz w:val="27"/>
          <w:szCs w:val="27"/>
        </w:rPr>
      </w:pPr>
    </w:p>
    <w:p w:rsidR="00CA0CB3" w:rsidRDefault="00CA0CB3" w:rsidP="00CA0CB3">
      <w:pPr>
        <w:jc w:val="center"/>
      </w:pPr>
    </w:p>
    <w:sectPr w:rsidR="00CA0CB3" w:rsidSect="00CA0CB3">
      <w:pgSz w:w="12240" w:h="15840"/>
      <w:pgMar w:top="720" w:right="180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B3"/>
    <w:rsid w:val="00970EE7"/>
    <w:rsid w:val="00CA0CB3"/>
    <w:rsid w:val="00E8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715E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0CB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0CB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C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B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0CB3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0CB3"/>
    <w:rPr>
      <w:rFonts w:ascii="Times" w:hAnsi="Times"/>
      <w:b/>
      <w:bCs/>
      <w:sz w:val="27"/>
      <w:szCs w:val="27"/>
    </w:rPr>
  </w:style>
  <w:style w:type="character" w:customStyle="1" w:styleId="timestamp">
    <w:name w:val="timestamp"/>
    <w:basedOn w:val="DefaultParagraphFont"/>
    <w:rsid w:val="00CA0CB3"/>
  </w:style>
  <w:style w:type="character" w:styleId="Hyperlink">
    <w:name w:val="Hyperlink"/>
    <w:basedOn w:val="DefaultParagraphFont"/>
    <w:uiPriority w:val="99"/>
    <w:semiHidden/>
    <w:unhideWhenUsed/>
    <w:rsid w:val="00CA0C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0C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A0CB3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0CB3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CA0CB3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0C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CB3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A0CB3"/>
    <w:rPr>
      <w:rFonts w:ascii="Times" w:hAnsi="Times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A0CB3"/>
    <w:rPr>
      <w:rFonts w:ascii="Times" w:hAnsi="Times"/>
      <w:b/>
      <w:bCs/>
      <w:sz w:val="27"/>
      <w:szCs w:val="27"/>
    </w:rPr>
  </w:style>
  <w:style w:type="character" w:customStyle="1" w:styleId="timestamp">
    <w:name w:val="timestamp"/>
    <w:basedOn w:val="DefaultParagraphFont"/>
    <w:rsid w:val="00CA0CB3"/>
  </w:style>
  <w:style w:type="character" w:styleId="Hyperlink">
    <w:name w:val="Hyperlink"/>
    <w:basedOn w:val="DefaultParagraphFont"/>
    <w:uiPriority w:val="99"/>
    <w:semiHidden/>
    <w:unhideWhenUsed/>
    <w:rsid w:val="00CA0CB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A0CB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CA0C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20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erwinblumenfeld.com/" TargetMode="External"/><Relationship Id="rId12" Type="http://schemas.openxmlformats.org/officeDocument/2006/relationships/hyperlink" Target="http://www.ovationtv.com/program/the-man-who-shot-beautiful-women/TVEL-RT-WFPR/" TargetMode="External"/><Relationship Id="rId13" Type="http://schemas.openxmlformats.org/officeDocument/2006/relationships/image" Target="media/image5.jpeg"/><Relationship Id="rId14" Type="http://schemas.openxmlformats.org/officeDocument/2006/relationships/hyperlink" Target="http://www.10corsocomo.cn/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www.newyorker.com/contributors/genevieve-fussell" TargetMode="External"/><Relationship Id="rId8" Type="http://schemas.openxmlformats.org/officeDocument/2006/relationships/hyperlink" Target="http://www.newyorker.com/magazine/2014/09/22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521</Words>
  <Characters>2970</Characters>
  <Application>Microsoft Macintosh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Beaulieu</dc:creator>
  <cp:keywords/>
  <dc:description/>
  <cp:lastModifiedBy>Danielle Beaulieu</cp:lastModifiedBy>
  <cp:revision>1</cp:revision>
  <cp:lastPrinted>2014-09-16T23:45:00Z</cp:lastPrinted>
  <dcterms:created xsi:type="dcterms:W3CDTF">2014-09-16T23:39:00Z</dcterms:created>
  <dcterms:modified xsi:type="dcterms:W3CDTF">2014-09-16T23:45:00Z</dcterms:modified>
</cp:coreProperties>
</file>